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177" w:rsidRPr="00BF6F12" w:rsidRDefault="000731A8" w:rsidP="00BF6F12">
      <w:pPr>
        <w:spacing w:after="0" w:line="480" w:lineRule="auto"/>
        <w:rPr>
          <w:rFonts w:ascii="Times New Roman" w:hAnsi="Times New Roman" w:cs="Times New Roman"/>
          <w:sz w:val="24"/>
          <w:szCs w:val="24"/>
        </w:rPr>
      </w:pPr>
      <w:r w:rsidRPr="00BF6F12">
        <w:rPr>
          <w:rFonts w:ascii="Times New Roman" w:hAnsi="Times New Roman" w:cs="Times New Roman"/>
          <w:sz w:val="24"/>
          <w:szCs w:val="24"/>
        </w:rPr>
        <w:t>Name</w:t>
      </w:r>
    </w:p>
    <w:p w:rsidR="006A1177" w:rsidRPr="00BF6F12" w:rsidRDefault="000731A8" w:rsidP="00BF6F12">
      <w:pPr>
        <w:spacing w:after="0" w:line="480" w:lineRule="auto"/>
        <w:rPr>
          <w:rFonts w:ascii="Times New Roman" w:hAnsi="Times New Roman" w:cs="Times New Roman"/>
          <w:sz w:val="24"/>
          <w:szCs w:val="24"/>
        </w:rPr>
      </w:pPr>
      <w:r w:rsidRPr="00BF6F12">
        <w:rPr>
          <w:rFonts w:ascii="Times New Roman" w:hAnsi="Times New Roman" w:cs="Times New Roman"/>
          <w:sz w:val="24"/>
          <w:szCs w:val="24"/>
        </w:rPr>
        <w:t>Professor</w:t>
      </w:r>
    </w:p>
    <w:p w:rsidR="006A1177" w:rsidRPr="00BF6F12" w:rsidRDefault="000731A8" w:rsidP="00BF6F12">
      <w:pPr>
        <w:spacing w:after="0" w:line="480" w:lineRule="auto"/>
        <w:rPr>
          <w:rFonts w:ascii="Times New Roman" w:hAnsi="Times New Roman" w:cs="Times New Roman"/>
          <w:sz w:val="24"/>
          <w:szCs w:val="24"/>
        </w:rPr>
      </w:pPr>
      <w:r w:rsidRPr="00BF6F12">
        <w:rPr>
          <w:rFonts w:ascii="Times New Roman" w:hAnsi="Times New Roman" w:cs="Times New Roman"/>
          <w:sz w:val="24"/>
          <w:szCs w:val="24"/>
        </w:rPr>
        <w:t>Title</w:t>
      </w:r>
    </w:p>
    <w:p w:rsidR="006A1177" w:rsidRPr="00BF6F12" w:rsidRDefault="000731A8" w:rsidP="00BF6F12">
      <w:pPr>
        <w:spacing w:after="0" w:line="480" w:lineRule="auto"/>
        <w:rPr>
          <w:rFonts w:ascii="Times New Roman" w:hAnsi="Times New Roman" w:cs="Times New Roman"/>
          <w:sz w:val="24"/>
          <w:szCs w:val="24"/>
        </w:rPr>
      </w:pPr>
      <w:r w:rsidRPr="00BF6F12">
        <w:rPr>
          <w:rFonts w:ascii="Times New Roman" w:hAnsi="Times New Roman" w:cs="Times New Roman"/>
          <w:sz w:val="24"/>
          <w:szCs w:val="24"/>
        </w:rPr>
        <w:t>Date</w:t>
      </w:r>
    </w:p>
    <w:p w:rsidR="002811F8" w:rsidRPr="00BF6F12" w:rsidRDefault="000731A8" w:rsidP="00BF6F12">
      <w:pPr>
        <w:spacing w:after="0" w:line="480" w:lineRule="auto"/>
        <w:jc w:val="center"/>
        <w:rPr>
          <w:rFonts w:ascii="Times New Roman" w:hAnsi="Times New Roman" w:cs="Times New Roman"/>
          <w:b/>
          <w:sz w:val="24"/>
          <w:szCs w:val="24"/>
        </w:rPr>
      </w:pPr>
      <w:r w:rsidRPr="00BF6F12">
        <w:rPr>
          <w:rFonts w:ascii="Times New Roman" w:hAnsi="Times New Roman" w:cs="Times New Roman"/>
          <w:b/>
          <w:sz w:val="24"/>
          <w:szCs w:val="24"/>
        </w:rPr>
        <w:t>Chapter 8</w:t>
      </w:r>
    </w:p>
    <w:p w:rsidR="00EB215B"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t>Answer to question 1</w:t>
      </w:r>
    </w:p>
    <w:p w:rsidR="00EB215B"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Observation concerns the planned watching, recording, analysis, and interpretation of behavior, actions, or events (</w:t>
      </w:r>
      <w:r w:rsidR="00BF6F12">
        <w:rPr>
          <w:rFonts w:ascii="Times New Roman" w:hAnsi="Times New Roman" w:cs="Times New Roman"/>
          <w:sz w:val="24"/>
          <w:szCs w:val="24"/>
        </w:rPr>
        <w:t xml:space="preserve">Sekaran and Roger </w:t>
      </w:r>
      <w:r w:rsidRPr="00BF6F12">
        <w:rPr>
          <w:rFonts w:ascii="Times New Roman" w:hAnsi="Times New Roman" w:cs="Times New Roman"/>
          <w:sz w:val="24"/>
          <w:szCs w:val="24"/>
        </w:rPr>
        <w:t>127). Observation is chosen as a method of collecting data under</w:t>
      </w:r>
      <w:r w:rsidRPr="00BF6F12">
        <w:rPr>
          <w:rFonts w:ascii="Times New Roman" w:hAnsi="Times New Roman" w:cs="Times New Roman"/>
          <w:sz w:val="24"/>
          <w:szCs w:val="24"/>
        </w:rPr>
        <w:t xml:space="preserve"> the circumstance when the researcher wants directness in the research. Other methods of data collection such as questionnaire and interviews elicit verbal responses about actions and behavior from the subjects, but for observation it allows the researcher</w:t>
      </w:r>
      <w:r w:rsidRPr="00BF6F12">
        <w:rPr>
          <w:rFonts w:ascii="Times New Roman" w:hAnsi="Times New Roman" w:cs="Times New Roman"/>
          <w:sz w:val="24"/>
          <w:szCs w:val="24"/>
        </w:rPr>
        <w:t xml:space="preserve"> to gather behavioral data without asking questions. Another circumstance of choosing observation is in the situation when it is difficult to obtain information from a particular group of individuals; thus you opt for observing as the method of collecting </w:t>
      </w:r>
      <w:r w:rsidRPr="00BF6F12">
        <w:rPr>
          <w:rFonts w:ascii="Times New Roman" w:hAnsi="Times New Roman" w:cs="Times New Roman"/>
          <w:sz w:val="24"/>
          <w:szCs w:val="24"/>
        </w:rPr>
        <w:t>data.</w:t>
      </w:r>
    </w:p>
    <w:p w:rsidR="00EB215B"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t>Answer to question 2</w:t>
      </w:r>
    </w:p>
    <w:p w:rsidR="00EB215B"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 xml:space="preserve"> Participation observation is a primary source of ethnographic data. </w:t>
      </w:r>
      <w:r w:rsidR="000629A2" w:rsidRPr="00BF6F12">
        <w:rPr>
          <w:rFonts w:ascii="Times New Roman" w:hAnsi="Times New Roman" w:cs="Times New Roman"/>
          <w:sz w:val="24"/>
          <w:szCs w:val="24"/>
        </w:rPr>
        <w:t>Ethnography and participant observation are sometimes used interchangeably in the literature (</w:t>
      </w:r>
      <w:r w:rsidR="00BF6F12">
        <w:rPr>
          <w:rFonts w:ascii="Times New Roman" w:hAnsi="Times New Roman" w:cs="Times New Roman"/>
          <w:sz w:val="24"/>
          <w:szCs w:val="24"/>
        </w:rPr>
        <w:t xml:space="preserve">Sekaran and Roger </w:t>
      </w:r>
      <w:r w:rsidR="000629A2" w:rsidRPr="00BF6F12">
        <w:rPr>
          <w:rFonts w:ascii="Times New Roman" w:hAnsi="Times New Roman" w:cs="Times New Roman"/>
          <w:sz w:val="24"/>
          <w:szCs w:val="24"/>
        </w:rPr>
        <w:t xml:space="preserve">98). </w:t>
      </w:r>
      <w:r w:rsidRPr="00BF6F12">
        <w:rPr>
          <w:rFonts w:ascii="Times New Roman" w:hAnsi="Times New Roman" w:cs="Times New Roman"/>
          <w:sz w:val="24"/>
          <w:szCs w:val="24"/>
        </w:rPr>
        <w:t>From the view of some people both ethnograp</w:t>
      </w:r>
      <w:r w:rsidRPr="00BF6F12">
        <w:rPr>
          <w:rFonts w:ascii="Times New Roman" w:hAnsi="Times New Roman" w:cs="Times New Roman"/>
          <w:sz w:val="24"/>
          <w:szCs w:val="24"/>
        </w:rPr>
        <w:t xml:space="preserve">hy and participation, observation is research methods that involve spending long periods of watching people and talking to them about what they are doing, thinking, and saying, to generate an understanding of the social group of the study. </w:t>
      </w:r>
      <w:r w:rsidR="000629A2" w:rsidRPr="00BF6F12">
        <w:rPr>
          <w:rFonts w:ascii="Times New Roman" w:hAnsi="Times New Roman" w:cs="Times New Roman"/>
          <w:sz w:val="24"/>
          <w:szCs w:val="24"/>
        </w:rPr>
        <w:t xml:space="preserve">The process of collecting data </w:t>
      </w:r>
      <w:r w:rsidR="006D61AC" w:rsidRPr="00BF6F12">
        <w:rPr>
          <w:rFonts w:ascii="Times New Roman" w:hAnsi="Times New Roman" w:cs="Times New Roman"/>
          <w:sz w:val="24"/>
          <w:szCs w:val="24"/>
        </w:rPr>
        <w:t>through</w:t>
      </w:r>
      <w:r w:rsidR="000629A2" w:rsidRPr="00BF6F12">
        <w:rPr>
          <w:rFonts w:ascii="Times New Roman" w:hAnsi="Times New Roman" w:cs="Times New Roman"/>
          <w:sz w:val="24"/>
          <w:szCs w:val="24"/>
        </w:rPr>
        <w:t xml:space="preserve"> </w:t>
      </w:r>
      <w:r w:rsidR="006D61AC" w:rsidRPr="00BF6F12">
        <w:rPr>
          <w:rFonts w:ascii="Times New Roman" w:hAnsi="Times New Roman" w:cs="Times New Roman"/>
          <w:sz w:val="24"/>
          <w:szCs w:val="24"/>
        </w:rPr>
        <w:t>observation</w:t>
      </w:r>
      <w:r w:rsidR="000629A2" w:rsidRPr="00BF6F12">
        <w:rPr>
          <w:rFonts w:ascii="Times New Roman" w:hAnsi="Times New Roman" w:cs="Times New Roman"/>
          <w:sz w:val="24"/>
          <w:szCs w:val="24"/>
        </w:rPr>
        <w:t xml:space="preserve"> of behavior in a long term engagement in the field setting where ethnography </w:t>
      </w:r>
      <w:r w:rsidR="006D61AC" w:rsidRPr="00BF6F12">
        <w:rPr>
          <w:rFonts w:ascii="Times New Roman" w:hAnsi="Times New Roman" w:cs="Times New Roman"/>
          <w:sz w:val="24"/>
          <w:szCs w:val="24"/>
        </w:rPr>
        <w:t>takes</w:t>
      </w:r>
      <w:r w:rsidR="000629A2" w:rsidRPr="00BF6F12">
        <w:rPr>
          <w:rFonts w:ascii="Times New Roman" w:hAnsi="Times New Roman" w:cs="Times New Roman"/>
          <w:sz w:val="24"/>
          <w:szCs w:val="24"/>
        </w:rPr>
        <w:t xml:space="preserve"> </w:t>
      </w:r>
      <w:r w:rsidR="006D61AC" w:rsidRPr="00BF6F12">
        <w:rPr>
          <w:rFonts w:ascii="Times New Roman" w:hAnsi="Times New Roman" w:cs="Times New Roman"/>
          <w:sz w:val="24"/>
          <w:szCs w:val="24"/>
        </w:rPr>
        <w:t>place</w:t>
      </w:r>
      <w:r w:rsidR="000629A2" w:rsidRPr="00BF6F12">
        <w:rPr>
          <w:rFonts w:ascii="Times New Roman" w:hAnsi="Times New Roman" w:cs="Times New Roman"/>
          <w:sz w:val="24"/>
          <w:szCs w:val="24"/>
        </w:rPr>
        <w:t xml:space="preserve"> is as one of the several methods for ethnographic </w:t>
      </w:r>
      <w:r w:rsidR="006D61AC" w:rsidRPr="00BF6F12">
        <w:rPr>
          <w:rFonts w:ascii="Times New Roman" w:hAnsi="Times New Roman" w:cs="Times New Roman"/>
          <w:sz w:val="24"/>
          <w:szCs w:val="24"/>
        </w:rPr>
        <w:t>research</w:t>
      </w:r>
      <w:r w:rsidR="000629A2" w:rsidRPr="00BF6F12">
        <w:rPr>
          <w:rFonts w:ascii="Times New Roman" w:hAnsi="Times New Roman" w:cs="Times New Roman"/>
          <w:sz w:val="24"/>
          <w:szCs w:val="24"/>
        </w:rPr>
        <w:t xml:space="preserve">. </w:t>
      </w:r>
    </w:p>
    <w:p w:rsidR="008755A5"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lastRenderedPageBreak/>
        <w:t>Answer to question 3</w:t>
      </w:r>
    </w:p>
    <w:p w:rsidR="008755A5"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 xml:space="preserve"> Rapport </w:t>
      </w:r>
      <w:r w:rsidR="006A1177" w:rsidRPr="00BF6F12">
        <w:rPr>
          <w:rFonts w:ascii="Times New Roman" w:hAnsi="Times New Roman" w:cs="Times New Roman"/>
          <w:sz w:val="24"/>
          <w:szCs w:val="24"/>
        </w:rPr>
        <w:t>is the o</w:t>
      </w:r>
      <w:r w:rsidRPr="00BF6F12">
        <w:rPr>
          <w:rFonts w:ascii="Times New Roman" w:hAnsi="Times New Roman" w:cs="Times New Roman"/>
          <w:sz w:val="24"/>
          <w:szCs w:val="24"/>
        </w:rPr>
        <w:t xml:space="preserve">nly basis on which reliable </w:t>
      </w:r>
      <w:r w:rsidRPr="00BF6F12">
        <w:rPr>
          <w:rFonts w:ascii="Times New Roman" w:hAnsi="Times New Roman" w:cs="Times New Roman"/>
          <w:sz w:val="24"/>
          <w:szCs w:val="24"/>
        </w:rPr>
        <w:t xml:space="preserve">information can be obtained. The process of establishing rapport involves hanging out with subjects under </w:t>
      </w:r>
      <w:r w:rsidR="00BF6F12" w:rsidRPr="00BF6F12">
        <w:rPr>
          <w:rFonts w:ascii="Times New Roman" w:hAnsi="Times New Roman" w:cs="Times New Roman"/>
          <w:sz w:val="24"/>
          <w:szCs w:val="24"/>
        </w:rPr>
        <w:t>study that</w:t>
      </w:r>
      <w:r w:rsidRPr="00BF6F12">
        <w:rPr>
          <w:rFonts w:ascii="Times New Roman" w:hAnsi="Times New Roman" w:cs="Times New Roman"/>
          <w:sz w:val="24"/>
          <w:szCs w:val="24"/>
        </w:rPr>
        <w:t xml:space="preserve"> is meeting and chatting with them to develop relationships over an extended period (</w:t>
      </w:r>
      <w:r w:rsidR="00BF6F12">
        <w:rPr>
          <w:rFonts w:ascii="Times New Roman" w:hAnsi="Times New Roman" w:cs="Times New Roman"/>
          <w:sz w:val="24"/>
          <w:szCs w:val="24"/>
        </w:rPr>
        <w:t xml:space="preserve">Sekaran and Roger </w:t>
      </w:r>
      <w:r w:rsidRPr="00BF6F12">
        <w:rPr>
          <w:rFonts w:ascii="Times New Roman" w:hAnsi="Times New Roman" w:cs="Times New Roman"/>
          <w:sz w:val="24"/>
          <w:szCs w:val="24"/>
        </w:rPr>
        <w:t>132). In this process, as the researc</w:t>
      </w:r>
      <w:r w:rsidRPr="00BF6F12">
        <w:rPr>
          <w:rFonts w:ascii="Times New Roman" w:hAnsi="Times New Roman" w:cs="Times New Roman"/>
          <w:sz w:val="24"/>
          <w:szCs w:val="24"/>
        </w:rPr>
        <w:t>her hangs out with the subjects</w:t>
      </w:r>
      <w:r w:rsidR="006A1177" w:rsidRPr="00BF6F12">
        <w:rPr>
          <w:rFonts w:ascii="Times New Roman" w:hAnsi="Times New Roman" w:cs="Times New Roman"/>
          <w:sz w:val="24"/>
          <w:szCs w:val="24"/>
        </w:rPr>
        <w:t xml:space="preserve">, </w:t>
      </w:r>
      <w:r w:rsidRPr="00BF6F12">
        <w:rPr>
          <w:rFonts w:ascii="Times New Roman" w:hAnsi="Times New Roman" w:cs="Times New Roman"/>
          <w:sz w:val="24"/>
          <w:szCs w:val="24"/>
        </w:rPr>
        <w:t>they can gain trust, and this enables them to establish rapport with the participants. The method of establishing rapport involves active listening and confidentiality. Confidentiality is essential as the subjects need assu</w:t>
      </w:r>
      <w:r w:rsidRPr="00BF6F12">
        <w:rPr>
          <w:rFonts w:ascii="Times New Roman" w:hAnsi="Times New Roman" w:cs="Times New Roman"/>
          <w:sz w:val="24"/>
          <w:szCs w:val="24"/>
        </w:rPr>
        <w:t>rance that they can share their personal information with no fear of their identity getting exposed.</w:t>
      </w:r>
    </w:p>
    <w:p w:rsidR="00CF64DD" w:rsidRPr="00BF6F12" w:rsidRDefault="000731A8" w:rsidP="00BF6F12">
      <w:pPr>
        <w:spacing w:after="0" w:line="480" w:lineRule="auto"/>
        <w:jc w:val="center"/>
        <w:rPr>
          <w:rFonts w:ascii="Times New Roman" w:hAnsi="Times New Roman" w:cs="Times New Roman"/>
          <w:b/>
          <w:sz w:val="24"/>
          <w:szCs w:val="24"/>
        </w:rPr>
      </w:pPr>
      <w:r w:rsidRPr="00BF6F12">
        <w:rPr>
          <w:rFonts w:ascii="Times New Roman" w:hAnsi="Times New Roman" w:cs="Times New Roman"/>
          <w:b/>
          <w:sz w:val="24"/>
          <w:szCs w:val="24"/>
        </w:rPr>
        <w:t>Chapter 9</w:t>
      </w:r>
    </w:p>
    <w:p w:rsidR="00CF64DD"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t>Answer to question 1</w:t>
      </w:r>
    </w:p>
    <w:p w:rsidR="00F80373"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The advantage of a personally administered questionnaire is that the researcher or a member of the research team can collect</w:t>
      </w:r>
      <w:r w:rsidRPr="00BF6F12">
        <w:rPr>
          <w:rFonts w:ascii="Times New Roman" w:hAnsi="Times New Roman" w:cs="Times New Roman"/>
          <w:sz w:val="24"/>
          <w:szCs w:val="24"/>
        </w:rPr>
        <w:t xml:space="preserve"> all the completed response within a short period (</w:t>
      </w:r>
      <w:r w:rsidR="00BF6F12">
        <w:rPr>
          <w:rFonts w:ascii="Times New Roman" w:hAnsi="Times New Roman" w:cs="Times New Roman"/>
          <w:sz w:val="24"/>
          <w:szCs w:val="24"/>
        </w:rPr>
        <w:t xml:space="preserve">Sekaran and Roger </w:t>
      </w:r>
      <w:r w:rsidRPr="00BF6F12">
        <w:rPr>
          <w:rFonts w:ascii="Times New Roman" w:hAnsi="Times New Roman" w:cs="Times New Roman"/>
          <w:sz w:val="24"/>
          <w:szCs w:val="24"/>
        </w:rPr>
        <w:t>143). A disadvantage</w:t>
      </w:r>
      <w:r w:rsidR="009A1F32" w:rsidRPr="00BF6F12">
        <w:rPr>
          <w:rFonts w:ascii="Times New Roman" w:hAnsi="Times New Roman" w:cs="Times New Roman"/>
          <w:sz w:val="24"/>
          <w:szCs w:val="24"/>
        </w:rPr>
        <w:t xml:space="preserve"> of this</w:t>
      </w:r>
      <w:r w:rsidRPr="00BF6F12">
        <w:rPr>
          <w:rFonts w:ascii="Times New Roman" w:hAnsi="Times New Roman" w:cs="Times New Roman"/>
          <w:sz w:val="24"/>
          <w:szCs w:val="24"/>
        </w:rPr>
        <w:t xml:space="preserve"> questionnaire is t</w:t>
      </w:r>
      <w:r w:rsidR="006A1177" w:rsidRPr="00BF6F12">
        <w:rPr>
          <w:rFonts w:ascii="Times New Roman" w:hAnsi="Times New Roman" w:cs="Times New Roman"/>
          <w:sz w:val="24"/>
          <w:szCs w:val="24"/>
        </w:rPr>
        <w:t>hat it t</w:t>
      </w:r>
      <w:r w:rsidRPr="00BF6F12">
        <w:rPr>
          <w:rFonts w:ascii="Times New Roman" w:hAnsi="Times New Roman" w:cs="Times New Roman"/>
          <w:sz w:val="24"/>
          <w:szCs w:val="24"/>
        </w:rPr>
        <w:t>ake</w:t>
      </w:r>
      <w:r w:rsidR="006A1177" w:rsidRPr="00BF6F12">
        <w:rPr>
          <w:rFonts w:ascii="Times New Roman" w:hAnsi="Times New Roman" w:cs="Times New Roman"/>
          <w:sz w:val="24"/>
          <w:szCs w:val="24"/>
        </w:rPr>
        <w:t>s</w:t>
      </w:r>
      <w:r w:rsidRPr="00BF6F12">
        <w:rPr>
          <w:rFonts w:ascii="Times New Roman" w:hAnsi="Times New Roman" w:cs="Times New Roman"/>
          <w:sz w:val="24"/>
          <w:szCs w:val="24"/>
        </w:rPr>
        <w:t xml:space="preserve"> a lot of time and effort. An advantage of a mail questionnaire is that it is self-administered in that the respondent receives the surve</w:t>
      </w:r>
      <w:r w:rsidR="006A1177" w:rsidRPr="00BF6F12">
        <w:rPr>
          <w:rFonts w:ascii="Times New Roman" w:hAnsi="Times New Roman" w:cs="Times New Roman"/>
          <w:sz w:val="24"/>
          <w:szCs w:val="24"/>
        </w:rPr>
        <w:t xml:space="preserve">y via </w:t>
      </w:r>
      <w:r w:rsidRPr="00BF6F12">
        <w:rPr>
          <w:rFonts w:ascii="Times New Roman" w:hAnsi="Times New Roman" w:cs="Times New Roman"/>
          <w:sz w:val="24"/>
          <w:szCs w:val="24"/>
        </w:rPr>
        <w:t>mail. A disadvantage</w:t>
      </w:r>
      <w:r w:rsidR="009A1F32" w:rsidRPr="00BF6F12">
        <w:rPr>
          <w:rFonts w:ascii="Times New Roman" w:hAnsi="Times New Roman" w:cs="Times New Roman"/>
          <w:sz w:val="24"/>
          <w:szCs w:val="24"/>
        </w:rPr>
        <w:t xml:space="preserve"> of mail questionnaire is </w:t>
      </w:r>
      <w:r w:rsidRPr="00BF6F12">
        <w:rPr>
          <w:rFonts w:ascii="Times New Roman" w:hAnsi="Times New Roman" w:cs="Times New Roman"/>
          <w:sz w:val="24"/>
          <w:szCs w:val="24"/>
        </w:rPr>
        <w:t xml:space="preserve">that it has become dismissed </w:t>
      </w:r>
      <w:r w:rsidR="006A1177" w:rsidRPr="00BF6F12">
        <w:rPr>
          <w:rFonts w:ascii="Times New Roman" w:hAnsi="Times New Roman" w:cs="Times New Roman"/>
          <w:sz w:val="24"/>
          <w:szCs w:val="24"/>
        </w:rPr>
        <w:t xml:space="preserve">by the new </w:t>
      </w:r>
      <w:r w:rsidRPr="00BF6F12">
        <w:rPr>
          <w:rFonts w:ascii="Times New Roman" w:hAnsi="Times New Roman" w:cs="Times New Roman"/>
          <w:sz w:val="24"/>
          <w:szCs w:val="24"/>
        </w:rPr>
        <w:t>technology. For the electro</w:t>
      </w:r>
      <w:r w:rsidRPr="00BF6F12">
        <w:rPr>
          <w:rFonts w:ascii="Times New Roman" w:hAnsi="Times New Roman" w:cs="Times New Roman"/>
          <w:sz w:val="24"/>
          <w:szCs w:val="24"/>
        </w:rPr>
        <w:t>nic questionnaire, one of the advantages is that it makes the most of the ability of the internet to provide access to groups and individuals who would be difficult outreach. The disadvantage of online questionnaire is the problem of sampling in online res</w:t>
      </w:r>
      <w:r w:rsidRPr="00BF6F12">
        <w:rPr>
          <w:rFonts w:ascii="Times New Roman" w:hAnsi="Times New Roman" w:cs="Times New Roman"/>
          <w:sz w:val="24"/>
          <w:szCs w:val="24"/>
        </w:rPr>
        <w:t>earch.</w:t>
      </w:r>
    </w:p>
    <w:p w:rsidR="009A1F32"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t>Answer to question 2</w:t>
      </w:r>
    </w:p>
    <w:p w:rsidR="008755A5"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There are f</w:t>
      </w:r>
      <w:r w:rsidR="006A1177" w:rsidRPr="00BF6F12">
        <w:rPr>
          <w:rFonts w:ascii="Times New Roman" w:hAnsi="Times New Roman" w:cs="Times New Roman"/>
          <w:sz w:val="24"/>
          <w:szCs w:val="24"/>
        </w:rPr>
        <w:t>ive principles of wording</w:t>
      </w:r>
      <w:r w:rsidRPr="00BF6F12">
        <w:rPr>
          <w:rFonts w:ascii="Times New Roman" w:hAnsi="Times New Roman" w:cs="Times New Roman"/>
          <w:sz w:val="24"/>
          <w:szCs w:val="24"/>
        </w:rPr>
        <w:t xml:space="preserve">; the appropriateness of the content of the questions, how the questions are worded and the level of sophistication of the language used, the type and form of questions asked, the sequence of </w:t>
      </w:r>
      <w:r w:rsidRPr="00BF6F12">
        <w:rPr>
          <w:rFonts w:ascii="Times New Roman" w:hAnsi="Times New Roman" w:cs="Times New Roman"/>
          <w:sz w:val="24"/>
          <w:szCs w:val="24"/>
        </w:rPr>
        <w:t>the questions, and the personal data sought from the respondents.</w:t>
      </w:r>
      <w:r w:rsidR="006A1177" w:rsidRPr="00BF6F12">
        <w:rPr>
          <w:rFonts w:ascii="Times New Roman" w:hAnsi="Times New Roman" w:cs="Times New Roman"/>
          <w:sz w:val="24"/>
          <w:szCs w:val="24"/>
        </w:rPr>
        <w:t xml:space="preserve"> </w:t>
      </w:r>
      <w:r w:rsidRPr="00BF6F12">
        <w:rPr>
          <w:rFonts w:ascii="Times New Roman" w:hAnsi="Times New Roman" w:cs="Times New Roman"/>
          <w:sz w:val="24"/>
          <w:szCs w:val="24"/>
        </w:rPr>
        <w:t xml:space="preserve">The language and wording used must be; meaningful, the form and type of question should minimize bias of the respondent, the sequence of the questions should facilitate a smooth progress of </w:t>
      </w:r>
      <w:r w:rsidRPr="00BF6F12">
        <w:rPr>
          <w:rFonts w:ascii="Times New Roman" w:hAnsi="Times New Roman" w:cs="Times New Roman"/>
          <w:sz w:val="24"/>
          <w:szCs w:val="24"/>
        </w:rPr>
        <w:t>the responses, the personal data should be gathered with due regard to the sensitivity of the respondents feelings and with respect for privacy (</w:t>
      </w:r>
      <w:r w:rsidR="00BF6F12">
        <w:rPr>
          <w:rFonts w:ascii="Times New Roman" w:hAnsi="Times New Roman" w:cs="Times New Roman"/>
          <w:sz w:val="24"/>
          <w:szCs w:val="24"/>
        </w:rPr>
        <w:t xml:space="preserve">Sekaran and Roger </w:t>
      </w:r>
      <w:r w:rsidRPr="00BF6F12">
        <w:rPr>
          <w:rFonts w:ascii="Times New Roman" w:hAnsi="Times New Roman" w:cs="Times New Roman"/>
          <w:sz w:val="24"/>
          <w:szCs w:val="24"/>
        </w:rPr>
        <w:t>150).</w:t>
      </w:r>
    </w:p>
    <w:p w:rsidR="002A0E8C" w:rsidRPr="00BF6F12" w:rsidRDefault="000731A8" w:rsidP="00BF6F12">
      <w:pPr>
        <w:spacing w:after="0" w:line="480" w:lineRule="auto"/>
        <w:rPr>
          <w:rFonts w:ascii="Times New Roman" w:hAnsi="Times New Roman" w:cs="Times New Roman"/>
          <w:i/>
          <w:sz w:val="24"/>
          <w:szCs w:val="24"/>
        </w:rPr>
      </w:pPr>
      <w:r w:rsidRPr="00BF6F12">
        <w:rPr>
          <w:rFonts w:ascii="Times New Roman" w:hAnsi="Times New Roman" w:cs="Times New Roman"/>
          <w:i/>
          <w:sz w:val="24"/>
          <w:szCs w:val="24"/>
        </w:rPr>
        <w:t>Answer to question 3</w:t>
      </w:r>
    </w:p>
    <w:p w:rsidR="008F55AB" w:rsidRPr="00BF6F12" w:rsidRDefault="000731A8" w:rsidP="00BF6F12">
      <w:pPr>
        <w:spacing w:after="0" w:line="480" w:lineRule="auto"/>
        <w:ind w:firstLine="720"/>
        <w:rPr>
          <w:rFonts w:ascii="Times New Roman" w:hAnsi="Times New Roman" w:cs="Times New Roman"/>
          <w:sz w:val="24"/>
          <w:szCs w:val="24"/>
        </w:rPr>
      </w:pPr>
      <w:r w:rsidRPr="00BF6F12">
        <w:rPr>
          <w:rFonts w:ascii="Times New Roman" w:hAnsi="Times New Roman" w:cs="Times New Roman"/>
          <w:sz w:val="24"/>
          <w:szCs w:val="24"/>
        </w:rPr>
        <w:t xml:space="preserve"> Collecting data through multi-methods and from multiple sources l</w:t>
      </w:r>
      <w:r w:rsidRPr="00BF6F12">
        <w:rPr>
          <w:rFonts w:ascii="Times New Roman" w:hAnsi="Times New Roman" w:cs="Times New Roman"/>
          <w:sz w:val="24"/>
          <w:szCs w:val="24"/>
        </w:rPr>
        <w:t>ends rigor to the research because almost all data collection methods have some bias associated with them. There is a stronger conviction in the goodness of the data if the data is obtained from several sources as the information bears many similarities in</w:t>
      </w:r>
      <w:r w:rsidRPr="00BF6F12">
        <w:rPr>
          <w:rFonts w:ascii="Times New Roman" w:hAnsi="Times New Roman" w:cs="Times New Roman"/>
          <w:sz w:val="24"/>
          <w:szCs w:val="24"/>
        </w:rPr>
        <w:t xml:space="preserve"> the multiple methods used</w:t>
      </w:r>
      <w:r w:rsidR="000955C4" w:rsidRPr="00BF6F12">
        <w:rPr>
          <w:rFonts w:ascii="Times New Roman" w:hAnsi="Times New Roman" w:cs="Times New Roman"/>
          <w:sz w:val="24"/>
          <w:szCs w:val="24"/>
        </w:rPr>
        <w:t xml:space="preserve"> for collection</w:t>
      </w:r>
      <w:r w:rsidRPr="00BF6F12">
        <w:rPr>
          <w:rFonts w:ascii="Times New Roman" w:hAnsi="Times New Roman" w:cs="Times New Roman"/>
          <w:sz w:val="24"/>
          <w:szCs w:val="24"/>
        </w:rPr>
        <w:t>. High correlations exist among data collected on the same variable from different sources and through different data collection methods lend more credibility to the research instrument and the data obtained through</w:t>
      </w:r>
      <w:r w:rsidRPr="00BF6F12">
        <w:rPr>
          <w:rFonts w:ascii="Times New Roman" w:hAnsi="Times New Roman" w:cs="Times New Roman"/>
          <w:sz w:val="24"/>
          <w:szCs w:val="24"/>
        </w:rPr>
        <w:t xml:space="preserve"> these instruments</w:t>
      </w:r>
      <w:r w:rsidR="000955C4" w:rsidRPr="00BF6F12">
        <w:rPr>
          <w:rFonts w:ascii="Times New Roman" w:hAnsi="Times New Roman" w:cs="Times New Roman"/>
          <w:sz w:val="24"/>
          <w:szCs w:val="24"/>
        </w:rPr>
        <w:t xml:space="preserve"> (</w:t>
      </w:r>
      <w:r w:rsidR="00BF6F12">
        <w:rPr>
          <w:rFonts w:ascii="Times New Roman" w:hAnsi="Times New Roman" w:cs="Times New Roman"/>
          <w:sz w:val="24"/>
          <w:szCs w:val="24"/>
        </w:rPr>
        <w:t xml:space="preserve">Sekaran and Roger </w:t>
      </w:r>
      <w:r w:rsidR="000955C4" w:rsidRPr="00BF6F12">
        <w:rPr>
          <w:rFonts w:ascii="Times New Roman" w:hAnsi="Times New Roman" w:cs="Times New Roman"/>
          <w:sz w:val="24"/>
          <w:szCs w:val="24"/>
        </w:rPr>
        <w:t xml:space="preserve">158). </w:t>
      </w:r>
    </w:p>
    <w:p w:rsidR="002A0E8C" w:rsidRPr="00BF6F12" w:rsidRDefault="002A0E8C" w:rsidP="00BF6F12">
      <w:pPr>
        <w:spacing w:after="0" w:line="480" w:lineRule="auto"/>
        <w:rPr>
          <w:rFonts w:ascii="Times New Roman" w:hAnsi="Times New Roman" w:cs="Times New Roman"/>
          <w:sz w:val="24"/>
          <w:szCs w:val="24"/>
        </w:rPr>
      </w:pPr>
    </w:p>
    <w:p w:rsidR="002A0E8C" w:rsidRPr="00BF6F12" w:rsidRDefault="002A0E8C"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3758BA" w:rsidRPr="00BF6F12" w:rsidRDefault="003758BA" w:rsidP="00BF6F12">
      <w:pPr>
        <w:spacing w:after="0" w:line="480" w:lineRule="auto"/>
        <w:rPr>
          <w:rFonts w:ascii="Times New Roman" w:hAnsi="Times New Roman" w:cs="Times New Roman"/>
          <w:sz w:val="24"/>
          <w:szCs w:val="24"/>
        </w:rPr>
      </w:pPr>
    </w:p>
    <w:p w:rsidR="006B5007" w:rsidRDefault="006B5007">
      <w:pPr>
        <w:rPr>
          <w:rFonts w:ascii="Times New Roman" w:hAnsi="Times New Roman" w:cs="Times New Roman"/>
          <w:sz w:val="24"/>
          <w:szCs w:val="24"/>
        </w:rPr>
      </w:pPr>
      <w:r>
        <w:rPr>
          <w:rFonts w:ascii="Times New Roman" w:hAnsi="Times New Roman" w:cs="Times New Roman"/>
          <w:sz w:val="24"/>
          <w:szCs w:val="24"/>
        </w:rPr>
        <w:br w:type="page"/>
      </w:r>
    </w:p>
    <w:p w:rsidR="003758BA" w:rsidRPr="00BF6F12" w:rsidRDefault="000731A8" w:rsidP="00BF6F12">
      <w:pPr>
        <w:spacing w:after="0" w:line="480" w:lineRule="auto"/>
        <w:contextualSpacing/>
        <w:jc w:val="center"/>
        <w:rPr>
          <w:rFonts w:ascii="Times New Roman" w:hAnsi="Times New Roman" w:cs="Times New Roman"/>
          <w:sz w:val="24"/>
          <w:szCs w:val="24"/>
        </w:rPr>
      </w:pPr>
      <w:r w:rsidRPr="00BF6F12">
        <w:rPr>
          <w:rFonts w:ascii="Times New Roman" w:hAnsi="Times New Roman" w:cs="Times New Roman"/>
          <w:sz w:val="24"/>
          <w:szCs w:val="24"/>
        </w:rPr>
        <w:t>Work cited</w:t>
      </w:r>
    </w:p>
    <w:p w:rsidR="003758BA" w:rsidRPr="00BF6F12" w:rsidRDefault="000731A8" w:rsidP="006B5007">
      <w:pPr>
        <w:spacing w:after="0" w:line="480" w:lineRule="auto"/>
        <w:ind w:left="720" w:hanging="720"/>
        <w:contextualSpacing/>
        <w:rPr>
          <w:rFonts w:ascii="Times New Roman" w:hAnsi="Times New Roman" w:cs="Times New Roman"/>
          <w:sz w:val="24"/>
          <w:szCs w:val="24"/>
        </w:rPr>
      </w:pPr>
      <w:r w:rsidRPr="00BF6F12">
        <w:rPr>
          <w:rFonts w:ascii="Times New Roman" w:hAnsi="Times New Roman" w:cs="Times New Roman"/>
          <w:color w:val="000000"/>
          <w:sz w:val="24"/>
          <w:szCs w:val="24"/>
          <w:shd w:val="clear" w:color="auto" w:fill="FFFFFF"/>
        </w:rPr>
        <w:t>Sekaran, Uma, and Roger Bougie. </w:t>
      </w:r>
      <w:r w:rsidRPr="00BF6F12">
        <w:rPr>
          <w:rFonts w:ascii="Times New Roman" w:hAnsi="Times New Roman" w:cs="Times New Roman"/>
          <w:i/>
          <w:iCs/>
          <w:color w:val="000000"/>
          <w:sz w:val="24"/>
          <w:szCs w:val="24"/>
          <w:shd w:val="clear" w:color="auto" w:fill="FFFFFF"/>
        </w:rPr>
        <w:t>Research Methods For Business</w:t>
      </w:r>
      <w:r w:rsidRPr="00BF6F12">
        <w:rPr>
          <w:rFonts w:ascii="Times New Roman" w:hAnsi="Times New Roman" w:cs="Times New Roman"/>
          <w:color w:val="000000"/>
          <w:sz w:val="24"/>
          <w:szCs w:val="24"/>
          <w:shd w:val="clear" w:color="auto" w:fill="FFFFFF"/>
        </w:rPr>
        <w:t>. 3rd ed., 2013, p. Printer Trento Srl.</w:t>
      </w:r>
      <w:bookmarkStart w:id="0" w:name="_GoBack"/>
      <w:bookmarkEnd w:id="0"/>
    </w:p>
    <w:sectPr w:rsidR="003758BA" w:rsidRPr="00BF6F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1A8" w:rsidRDefault="000731A8">
      <w:pPr>
        <w:spacing w:after="0" w:line="240" w:lineRule="auto"/>
      </w:pPr>
      <w:r>
        <w:separator/>
      </w:r>
    </w:p>
  </w:endnote>
  <w:endnote w:type="continuationSeparator" w:id="0">
    <w:p w:rsidR="000731A8" w:rsidRDefault="0007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1A8" w:rsidRDefault="000731A8">
      <w:pPr>
        <w:spacing w:after="0" w:line="240" w:lineRule="auto"/>
      </w:pPr>
      <w:r>
        <w:separator/>
      </w:r>
    </w:p>
  </w:footnote>
  <w:footnote w:type="continuationSeparator" w:id="0">
    <w:p w:rsidR="000731A8" w:rsidRDefault="00073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F12" w:rsidRPr="00BF6F12" w:rsidRDefault="000731A8" w:rsidP="00BF6F12">
    <w:pPr>
      <w:pStyle w:val="Header"/>
      <w:spacing w:line="480" w:lineRule="auto"/>
      <w:rPr>
        <w:rFonts w:ascii="Times New Roman" w:hAnsi="Times New Roman" w:cs="Times New Roman"/>
        <w:sz w:val="24"/>
        <w:szCs w:val="24"/>
      </w:rPr>
    </w:pPr>
    <w:r>
      <w:ptab w:relativeTo="margin" w:alignment="right" w:leader="none"/>
    </w:r>
    <w:r w:rsidRPr="00BF6F12">
      <w:rPr>
        <w:rFonts w:ascii="Times New Roman" w:hAnsi="Times New Roman" w:cs="Times New Roman"/>
        <w:sz w:val="24"/>
        <w:szCs w:val="24"/>
      </w:rPr>
      <w:t xml:space="preserve">Surname </w:t>
    </w:r>
    <w:r w:rsidRPr="00BF6F12">
      <w:rPr>
        <w:rFonts w:ascii="Times New Roman" w:hAnsi="Times New Roman" w:cs="Times New Roman"/>
        <w:sz w:val="24"/>
        <w:szCs w:val="24"/>
      </w:rPr>
      <w:fldChar w:fldCharType="begin"/>
    </w:r>
    <w:r w:rsidRPr="00BF6F12">
      <w:rPr>
        <w:rFonts w:ascii="Times New Roman" w:hAnsi="Times New Roman" w:cs="Times New Roman"/>
        <w:sz w:val="24"/>
        <w:szCs w:val="24"/>
      </w:rPr>
      <w:instrText xml:space="preserve"> PAGE  \* Arabic  \* MERGEFORMAT </w:instrText>
    </w:r>
    <w:r w:rsidRPr="00BF6F1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F6F12">
      <w:rPr>
        <w:rFonts w:ascii="Times New Roman" w:hAnsi="Times New Roman" w:cs="Times New Roman"/>
        <w:sz w:val="24"/>
        <w:szCs w:val="24"/>
      </w:rPr>
      <w:fldChar w:fldCharType="end"/>
    </w:r>
  </w:p>
  <w:p w:rsidR="00BF6F12" w:rsidRDefault="00BF6F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C0MDYxNDE3tzA0NjJV0lEKTi0uzszPAykwrAUAw1XS1ywAAAA="/>
  </w:docVars>
  <w:rsids>
    <w:rsidRoot w:val="00EB215B"/>
    <w:rsid w:val="000629A2"/>
    <w:rsid w:val="000731A8"/>
    <w:rsid w:val="000955C4"/>
    <w:rsid w:val="002811F8"/>
    <w:rsid w:val="002A0E8C"/>
    <w:rsid w:val="00347C06"/>
    <w:rsid w:val="003758BA"/>
    <w:rsid w:val="006A1177"/>
    <w:rsid w:val="006B5007"/>
    <w:rsid w:val="006D61AC"/>
    <w:rsid w:val="008755A5"/>
    <w:rsid w:val="008F55AB"/>
    <w:rsid w:val="0091528F"/>
    <w:rsid w:val="009A1F32"/>
    <w:rsid w:val="00BF6F12"/>
    <w:rsid w:val="00CF64DD"/>
    <w:rsid w:val="00EB215B"/>
    <w:rsid w:val="00F80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F12"/>
  </w:style>
  <w:style w:type="paragraph" w:styleId="Footer">
    <w:name w:val="footer"/>
    <w:basedOn w:val="Normal"/>
    <w:link w:val="FooterChar"/>
    <w:uiPriority w:val="99"/>
    <w:unhideWhenUsed/>
    <w:rsid w:val="00BF6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F12"/>
  </w:style>
  <w:style w:type="paragraph" w:styleId="BalloonText">
    <w:name w:val="Balloon Text"/>
    <w:basedOn w:val="Normal"/>
    <w:link w:val="BalloonTextChar"/>
    <w:uiPriority w:val="99"/>
    <w:semiHidden/>
    <w:unhideWhenUsed/>
    <w:rsid w:val="00BF6F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F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F12"/>
  </w:style>
  <w:style w:type="paragraph" w:styleId="Footer">
    <w:name w:val="footer"/>
    <w:basedOn w:val="Normal"/>
    <w:link w:val="FooterChar"/>
    <w:uiPriority w:val="99"/>
    <w:unhideWhenUsed/>
    <w:rsid w:val="00BF6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F12"/>
  </w:style>
  <w:style w:type="paragraph" w:styleId="BalloonText">
    <w:name w:val="Balloon Text"/>
    <w:basedOn w:val="Normal"/>
    <w:link w:val="BalloonTextChar"/>
    <w:uiPriority w:val="99"/>
    <w:semiHidden/>
    <w:unhideWhenUsed/>
    <w:rsid w:val="00BF6F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F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2019-04-06T00:17:00Z</dcterms:created>
  <dcterms:modified xsi:type="dcterms:W3CDTF">2019-04-06T00:17:00Z</dcterms:modified>
</cp:coreProperties>
</file>